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735D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</w:pPr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>Сложности законодательства</w:t>
      </w:r>
    </w:p>
    <w:p w14:paraId="2A5E744E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все это прекрасно, но есть несколько «жирных» минусов. Агротуризм — молодое направление, поэтому законодательство, связанное с ним, еще «сырое».</w:t>
      </w:r>
    </w:p>
    <w:p w14:paraId="04A08CB0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закону фермерское хозяйство, которое претендует на звание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агротуристического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объекта, должно иметь статус сельхозтоваропроизводителя, вести целевую деятельность на 70%, а доходы от приема и организации досуга туристов не могут превышать 30%. Мотивацию властей можно понять, но для фермеров это проблема. Зачастую им приходится специально принижать туристический поток, чтобы не нарушить этот баланс и не лишиться господдержки, не потерять льготы, иметь возможность пользоваться землей.</w:t>
      </w:r>
    </w:p>
    <w:p w14:paraId="1E41DFD5" w14:textId="77777777" w:rsidR="00116D28" w:rsidRPr="00116D28" w:rsidRDefault="00116D28" w:rsidP="00116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Самый большой пробел законодательства — на с/х земле нельзя размещать гостиницы, отели,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глэмпинги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22 июня 2024 года был принят </w:t>
      </w:r>
      <w:hyperlink r:id="rId5" w:tgtFrame="_blank" w:history="1">
        <w:r w:rsidRPr="00116D28">
          <w:rPr>
            <w:rFonts w:ascii="Arial" w:eastAsia="Times New Roman" w:hAnsi="Arial" w:cs="Arial"/>
            <w:color w:val="1E73BE"/>
            <w:sz w:val="24"/>
            <w:szCs w:val="24"/>
            <w:u w:val="single"/>
            <w:lang w:eastAsia="ru-RU"/>
          </w:rPr>
          <w:t>закон</w:t>
        </w:r>
      </w:hyperlink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 которому сельхозпроизводители смогут оказывать услуги размещения туристов в жилых гостевых домах фермера. Представители профсообщества очень ждали документ, но по факту он оказался сильно «шероховатым». Некоторые регионы вообще наложили на него запрет. В итоге проблема с размещением туристов сохраняется.</w:t>
      </w:r>
    </w:p>
    <w:p w14:paraId="6034A214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</w:pPr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>Где можно и нельзя размещать туристов?</w:t>
      </w:r>
    </w:p>
    <w:p w14:paraId="5E3ABFD7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Чтобы селить гостей, в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агротуристических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объектах чаще всего используют классические капитальные гостиницы,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глэмпинги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 1 июля 2024 года жилые дома фермера. Для каждой из этих построек разные условия.</w:t>
      </w:r>
    </w:p>
    <w:p w14:paraId="0EDE8E80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116D28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Категории земли</w:t>
      </w:r>
    </w:p>
    <w:p w14:paraId="0B0D6D7D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земля в РФ разделена на 7 категорий. Гостиницы можно размещать на землях, относящихся к категории земель населенных пунктов. Для кемпингов и баз отдыха можно использовать:</w:t>
      </w:r>
    </w:p>
    <w:p w14:paraId="1D2E159A" w14:textId="77777777" w:rsidR="00116D28" w:rsidRPr="00116D28" w:rsidRDefault="00116D28" w:rsidP="00116D28">
      <w:pPr>
        <w:numPr>
          <w:ilvl w:val="0"/>
          <w:numId w:val="1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земли населенных пунктов;</w:t>
      </w:r>
    </w:p>
    <w:p w14:paraId="0BFF6979" w14:textId="77777777" w:rsidR="00116D28" w:rsidRPr="00116D28" w:rsidRDefault="00116D28" w:rsidP="00116D28">
      <w:pPr>
        <w:numPr>
          <w:ilvl w:val="0"/>
          <w:numId w:val="1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земли особо охраняемых территорий и объектов;</w:t>
      </w:r>
    </w:p>
    <w:p w14:paraId="607E0718" w14:textId="77777777" w:rsidR="00116D28" w:rsidRPr="00116D28" w:rsidRDefault="00116D28" w:rsidP="00116D28">
      <w:pPr>
        <w:numPr>
          <w:ilvl w:val="0"/>
          <w:numId w:val="1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земли лесного фонда.</w:t>
      </w:r>
    </w:p>
    <w:p w14:paraId="5DE31023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116D28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Виды разрешенного использования</w:t>
      </w:r>
    </w:p>
    <w:p w14:paraId="6AEF088C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разного рода гостиниц подходят следующие виды разрешенного использования (ВРИ) для вышеперечисленных категорий земель.</w:t>
      </w:r>
    </w:p>
    <w:p w14:paraId="6F27CA08" w14:textId="77777777" w:rsidR="00116D28" w:rsidRPr="00116D28" w:rsidRDefault="00116D28" w:rsidP="00116D28">
      <w:pPr>
        <w:numPr>
          <w:ilvl w:val="0"/>
          <w:numId w:val="2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Гостиницы в классическом понимании разрешено строить на участках категории «Земли населенного пункта» с видом разрешенного использования «Гостиничное обслуживание» — код 4.7.</w:t>
      </w:r>
    </w:p>
    <w:p w14:paraId="647E99C1" w14:textId="77777777" w:rsidR="00116D28" w:rsidRPr="00116D28" w:rsidRDefault="00116D28" w:rsidP="00116D28">
      <w:pPr>
        <w:numPr>
          <w:ilvl w:val="0"/>
          <w:numId w:val="2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ВРИ «Туристическое обслуживание» предполагает размещение пансионатов, гостиниц, кемпингов, домов отдыха, не оказывающих </w:t>
      </w: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услуги по лечению, детских лагерей — код 5.2.1. Этот </w:t>
      </w:r>
      <w:proofErr w:type="gram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 может быть</w:t>
      </w:r>
      <w:proofErr w:type="gram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 на землях населенных пунктов, так и на землях лесного фонда. Подходит для капитальных и некапитальных гостиниц.</w:t>
      </w:r>
    </w:p>
    <w:p w14:paraId="67DD5CE6" w14:textId="77777777" w:rsidR="00116D28" w:rsidRPr="00116D28" w:rsidRDefault="00116D28" w:rsidP="00116D28">
      <w:pPr>
        <w:numPr>
          <w:ilvl w:val="0"/>
          <w:numId w:val="2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строительства придорожных мотелей, магазинов, зданий для организации общественного питания в качестве объектов дорожного сервиса подходит ВРИ «Обеспечение дорожного отдыха» — код 4.9.1.2.</w:t>
      </w:r>
    </w:p>
    <w:p w14:paraId="3241D0F3" w14:textId="77777777" w:rsidR="00116D28" w:rsidRPr="00116D28" w:rsidRDefault="00116D28" w:rsidP="00116D28">
      <w:pPr>
        <w:numPr>
          <w:ilvl w:val="0"/>
          <w:numId w:val="2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«Отдых рекреация», код 5.0 — обустройство мест для занятия спортом, физической культурой, пешими или верховыми прогулками, отдыха и туризма, наблюдения за природой, пикников, охоты, рыбалки и иной деятельности, создание и уход за городскими лесами, скверами, прудами, озерами, водохранилищами, пляжами, а также обустройство мест отдыха в них. Коды 5.1 — 5.5, как правило, на землях лесного фонда, землях сельскохозяйственного назначения подходят для возведения некапитальных объектов.</w:t>
      </w:r>
    </w:p>
    <w:p w14:paraId="21F9DB9D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Концепция проекта, категория земли и ВРИ должны сложиться в один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Однако есть еще один кусочек этого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пазла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— вести сельскохозяйственную деятельность можно только на землях сельскохозяйственного назначения. Какие есть компромиссные варианты, если вы хотите иметь ферму и принимать туристов на ней?</w:t>
      </w:r>
    </w:p>
    <w:p w14:paraId="096AC7A4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</w:pPr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 xml:space="preserve">Какие варианты размещения гостиниц для </w:t>
      </w:r>
      <w:proofErr w:type="spellStart"/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>агротуристических</w:t>
      </w:r>
      <w:proofErr w:type="spellEnd"/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 xml:space="preserve"> объектов есть?</w:t>
      </w:r>
    </w:p>
    <w:p w14:paraId="60799B7E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Беспроигрышный вариант — подбирать участки с подходящей категорией и ВРИ рядом. Например, разместить туристов в гостинице, построенной на землях населенного пункта, и организовать выходы на ферму. Из плюсов: есть коммуникации, интернет, дороги.</w:t>
      </w:r>
    </w:p>
    <w:p w14:paraId="344F2477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Поселить туристов в доме фермера. Его можно построить на земле сельхозназначения, но с соблюдением правил:</w:t>
      </w:r>
    </w:p>
    <w:p w14:paraId="5B36AE17" w14:textId="77777777" w:rsidR="00116D28" w:rsidRPr="00116D28" w:rsidRDefault="00116D28" w:rsidP="00116D28">
      <w:pPr>
        <w:numPr>
          <w:ilvl w:val="0"/>
          <w:numId w:val="3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 должен иметь не более 3 этажей;</w:t>
      </w:r>
    </w:p>
    <w:p w14:paraId="5BC17F6C" w14:textId="77777777" w:rsidR="00116D28" w:rsidRPr="00116D28" w:rsidRDefault="00116D28" w:rsidP="00116D28">
      <w:pPr>
        <w:numPr>
          <w:ilvl w:val="0"/>
          <w:numId w:val="3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площадь не превышает 500 кв. м;</w:t>
      </w:r>
    </w:p>
    <w:p w14:paraId="29422E9F" w14:textId="77777777" w:rsidR="00116D28" w:rsidRPr="00116D28" w:rsidRDefault="00116D28" w:rsidP="00116D28">
      <w:pPr>
        <w:numPr>
          <w:ilvl w:val="0"/>
          <w:numId w:val="3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площадь застройки под домом не более 0,25% от всего участка;</w:t>
      </w:r>
    </w:p>
    <w:p w14:paraId="6B03622D" w14:textId="77777777" w:rsidR="00116D28" w:rsidRPr="00116D28" w:rsidRDefault="00116D28" w:rsidP="00116D28">
      <w:pPr>
        <w:numPr>
          <w:ilvl w:val="0"/>
          <w:numId w:val="3"/>
        </w:numPr>
        <w:spacing w:after="150" w:line="240" w:lineRule="auto"/>
        <w:ind w:left="117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разрешено строительство одного дома для одного фермерского хозяйства.</w:t>
      </w:r>
    </w:p>
    <w:p w14:paraId="7BDA3F12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Плохая новость: многие регионы запретили постройку дома фермера, например Ленинградская, Московская, Самарская, Тульская области и др.</w:t>
      </w:r>
    </w:p>
    <w:p w14:paraId="7EB296F0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Сменить категорию или/и ВРИ на пригодные для возведения объектов размещения туристов. Сделать это может только собственник. Если участок находится в аренде у государства, изменить категорию и ВРИ не получится. В целом способ не самый простой, </w:t>
      </w:r>
      <w:proofErr w:type="gram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proofErr w:type="gram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вы хотите работать долго и «в белую» — самый надежный.</w:t>
      </w:r>
    </w:p>
    <w:p w14:paraId="245569B4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</w:pPr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lastRenderedPageBreak/>
        <w:t>Что можно поменять?</w:t>
      </w:r>
    </w:p>
    <w:p w14:paraId="7BC4E33F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116D28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Вид разрешенного использования</w:t>
      </w:r>
    </w:p>
    <w:p w14:paraId="4B4EE551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Смена ВРИ с одного «основного» на другой «основной» — наиболее простая процедура — достаточно написать заявление в МФЦ. Срок оказания услуги — 7 дней. Отказы здесь маловероятны.</w:t>
      </w:r>
    </w:p>
    <w:p w14:paraId="2CC030F7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Поменять вид разрешенного использования с «основного» на «условно-разрешенный» получится только через процедуру публичных слушаний. Сроки зависят от действий администрации, не всегда их можно точно предугадать. Отказы тоже редкий случай для такой процедуры.</w:t>
      </w:r>
    </w:p>
    <w:p w14:paraId="642333B8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116D28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Территориальную зону</w:t>
      </w:r>
    </w:p>
    <w:p w14:paraId="3583F854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более длительный процесс, который требует внесения изменений в Правила землепользования и застройки (ПЗЗ). Подается заявление в территориальный уполномоченный госорган, где по результатам заседания комиссии готовится проект внесения изменений в ПЗЗ. Далее проводят публичные слушания, по их результатам проект либо дорабатывают, либо принимают в первоначальном виде. После того как внесли изменения в ПЗЗ, изменяется территориальная зона, на которой расположен участок. Далее идет заявление по смене ВРИ на необходимый. Отказы встречаются, но с ними можно работать: исправлять причины отказа или обжаловать в судебном порядке.</w:t>
      </w:r>
    </w:p>
    <w:p w14:paraId="22DA8A3B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color w:val="2B2B2B"/>
          <w:sz w:val="36"/>
          <w:szCs w:val="36"/>
          <w:lang w:eastAsia="ru-RU"/>
        </w:rPr>
      </w:pPr>
      <w:r w:rsidRPr="00116D28">
        <w:rPr>
          <w:rFonts w:ascii="Arial" w:eastAsia="Times New Roman" w:hAnsi="Arial" w:cs="Arial"/>
          <w:color w:val="2B2B2B"/>
          <w:sz w:val="36"/>
          <w:szCs w:val="36"/>
          <w:lang w:eastAsia="ru-RU"/>
        </w:rPr>
        <w:t>Категорию земельного участка</w:t>
      </w:r>
    </w:p>
    <w:p w14:paraId="34F5B980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Самый долгий и сложный процесс. По его результатам вносят изменения в Генеральный план. Не во всех случаях есть возможность изменить категорию. Смена должна быть обоснованной и иметь необходимые для этого предпосылки — в чем вам придется убедить власти. Пример обоснования: земли сельскохозяйственного назначения уже невозможно использовать, так как снижена плодородность почв, плюс участок расположен рядом с населенным пунктом. Такой участок можно перевести в категорию «Земли населенных пунктов».</w:t>
      </w:r>
    </w:p>
    <w:p w14:paraId="51DA2297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Отказы — частая ситуация для заявлений на смену категории. Как правило, они связаны с недостаточным обоснованием. Чтобы снизить вероятность отказа можно предоставить в уполномоченный орган отчеты экспертов, заключения специалистов о целесообразности изменения категории земли и другие доказательства того, что участок после смены категории может использоваться с большей продуктивностью, чем в настоящий момент.</w:t>
      </w:r>
    </w:p>
    <w:p w14:paraId="386DD273" w14:textId="77777777" w:rsidR="00116D28" w:rsidRPr="00116D28" w:rsidRDefault="00116D28" w:rsidP="00116D2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</w:pPr>
      <w:r w:rsidRPr="00116D28">
        <w:rPr>
          <w:rFonts w:ascii="Arial" w:eastAsia="Times New Roman" w:hAnsi="Arial" w:cs="Arial"/>
          <w:color w:val="2B2B2B"/>
          <w:kern w:val="36"/>
          <w:sz w:val="45"/>
          <w:szCs w:val="45"/>
          <w:lang w:eastAsia="ru-RU"/>
        </w:rPr>
        <w:t>Какой вариант выбрать?</w:t>
      </w:r>
    </w:p>
    <w:p w14:paraId="682F4637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Перевод земли в другую категорию для постройки гостиниц подходит для тех предпринимателей, у которых уже есть действующий бизнес и запас времени. </w:t>
      </w: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Нужно серьезно подумать и взвесить риски. Государство сейчас борется за каждый участок с/х земель, очень вероятно, что вы получите отказ и просто потеряете время.</w:t>
      </w:r>
    </w:p>
    <w:p w14:paraId="78A58DE9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организации туристических мест проживания, как капитальных, так и некапитальных, лучше пользоваться «быстрыми» методами — смена основного и условно-разрешенного ВРИ. Имеет смысл выделить небольшую часть участка под туристический бизнес и сменить ВРИ именно для него.</w:t>
      </w:r>
    </w:p>
    <w:p w14:paraId="02420CFF" w14:textId="77777777" w:rsidR="00116D28" w:rsidRPr="00116D28" w:rsidRDefault="00116D28" w:rsidP="00116D28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профессиональной среде последнее время появилась информация, что осенью на рассмотрение внесут закон о возможности возводить </w:t>
      </w:r>
      <w:proofErr w:type="spellStart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глэмпинги</w:t>
      </w:r>
      <w:proofErr w:type="spellEnd"/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 с/х земле, но пока официального подтверждения этим сведениям нет.</w:t>
      </w:r>
    </w:p>
    <w:p w14:paraId="3AF95519" w14:textId="77777777" w:rsidR="00116D28" w:rsidRPr="00116D28" w:rsidRDefault="00116D28" w:rsidP="00116D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точно понимать, можно ли ставить на конкретном земельном участке </w:t>
      </w:r>
      <w:r w:rsidRPr="00116D2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какие-либо</w:t>
      </w:r>
      <w:r w:rsidRPr="00116D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объекты, в том числе для размещения туристов, необходимо заказать на портале «Госуслуги» Градостроительный план земельного участка (ГПЗУ) и внимательно изучить градостроительные регламенты Правил застройки и землепользования. Эти два действия помогут узнать свои возможности на конкретном участке, понять, в каких местах участка строить нельзя из-за возможных ограничений, на какие ВРИ можно изменить существующий вид разрешенного использования, а также не ошибиться в дальнейшем стратегическом планировании и не попасть под штраф.</w:t>
      </w:r>
    </w:p>
    <w:p w14:paraId="56AD0488" w14:textId="77777777" w:rsidR="00583F93" w:rsidRDefault="00583F93"/>
    <w:sectPr w:rsidR="005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8C"/>
    <w:multiLevelType w:val="multilevel"/>
    <w:tmpl w:val="F676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93D78"/>
    <w:multiLevelType w:val="multilevel"/>
    <w:tmpl w:val="CA38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24C74"/>
    <w:multiLevelType w:val="multilevel"/>
    <w:tmpl w:val="9ED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8"/>
    <w:rsid w:val="00116D28"/>
    <w:rsid w:val="00583F93"/>
    <w:rsid w:val="009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33EF"/>
  <w15:chartTrackingRefBased/>
  <w15:docId w15:val="{F34B7314-924A-4746-84FC-EB634B1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documents/2024/06/25/160f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2024-12-16T09:59:00Z</dcterms:created>
  <dcterms:modified xsi:type="dcterms:W3CDTF">2024-12-16T11:30:00Z</dcterms:modified>
</cp:coreProperties>
</file>